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Times New Roman" w:cs="Times New Roman" w:eastAsia="Times New Roman" w:hAnsi="Times New Roman"/>
          <w:b w:val="1"/>
          <w:sz w:val="48"/>
          <w:szCs w:val="48"/>
        </w:rPr>
      </w:pPr>
      <w:r w:rsidDel="00000000" w:rsidR="00000000" w:rsidRPr="00000000">
        <w:rPr>
          <w:rFonts w:ascii="Times New Roman" w:cs="Times New Roman" w:eastAsia="Times New Roman" w:hAnsi="Times New Roman"/>
          <w:b w:val="1"/>
          <w:sz w:val="48"/>
          <w:szCs w:val="48"/>
          <w:rtl w:val="0"/>
        </w:rPr>
        <w:t xml:space="preserve">The King and the Lost Ring</w:t>
      </w:r>
    </w:p>
    <w:p w:rsidR="00000000" w:rsidDel="00000000" w:rsidP="00000000" w:rsidRDefault="00000000" w:rsidRPr="00000000" w14:paraId="00000002">
      <w:pPr>
        <w:pageBreakBefore w:val="0"/>
        <w:jc w:val="center"/>
        <w:rPr>
          <w:rFonts w:ascii="Times New Roman" w:cs="Times New Roman" w:eastAsia="Times New Roman" w:hAnsi="Times New Roman"/>
          <w:b w:val="1"/>
          <w:sz w:val="48"/>
          <w:szCs w:val="48"/>
        </w:rPr>
      </w:pP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sz w:val="48"/>
          <w:szCs w:val="48"/>
        </w:rPr>
      </w:pPr>
      <w:r w:rsidDel="00000000" w:rsidR="00000000" w:rsidRPr="00000000">
        <w:rPr>
          <w:rFonts w:ascii="Times New Roman" w:cs="Times New Roman" w:eastAsia="Times New Roman" w:hAnsi="Times New Roman"/>
          <w:sz w:val="48"/>
          <w:szCs w:val="48"/>
          <w:rtl w:val="0"/>
        </w:rPr>
        <w:t xml:space="preserve">The rich king sat on a swing by the pond. He did have a hot dog with punch for his lunch. The king did want to swim.  He flung his big ring on the swing and went into the pond. He swam and sang a long song with a fish and a bug. When he sprang from the pond he did see that his ring was lost. It was not on the bench and it was not on the swing.  The king did wish that he had not sung so long with the fish and the bug. He was sad. A lost ring is not fun!</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